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7A" w:rsidRDefault="00602D6D" w:rsidP="00602D6D">
      <w:pPr>
        <w:ind w:firstLine="708"/>
        <w:jc w:val="center"/>
      </w:pPr>
      <w:r>
        <w:t>Статистика показателей</w:t>
      </w:r>
    </w:p>
    <w:p w:rsidR="00A94D7A" w:rsidRDefault="00A94D7A" w:rsidP="00A94D7A">
      <w:pPr>
        <w:ind w:firstLine="708"/>
      </w:pPr>
      <w:r>
        <w:t>О</w:t>
      </w:r>
      <w:r>
        <w:t>тносительная величина динамики</w:t>
      </w:r>
      <w:r w:rsidRPr="00A94D7A">
        <w:t xml:space="preserve"> (</w:t>
      </w:r>
      <w:r w:rsidRPr="00A94D7A">
        <w:rPr>
          <w:i/>
          <w:lang w:val="en-US"/>
        </w:rPr>
        <w:t>i</w:t>
      </w:r>
      <w:r w:rsidRPr="00A94D7A">
        <w:t>)</w:t>
      </w:r>
      <w:r>
        <w:t xml:space="preserve">  рассчитывается как отношение уровня признака в определенный период или момент времени к уровню этого же признака в предшествующий период или момент времени, то есть она характеризует изменение уровня какого-либо явления во времени.</w:t>
      </w:r>
    </w:p>
    <w:p w:rsidR="00A94D7A" w:rsidRDefault="00A94D7A" w:rsidP="00A94D7A"/>
    <w:p w:rsidR="00A94D7A" w:rsidRDefault="00A94D7A" w:rsidP="00A94D7A"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:rsidR="00A94D7A" w:rsidRDefault="00A94D7A" w:rsidP="00A94D7A"/>
    <w:p w:rsidR="00A94D7A" w:rsidRDefault="00A94D7A" w:rsidP="00A94D7A">
      <w:pPr>
        <w:ind w:firstLine="708"/>
      </w:pPr>
      <w:r>
        <w:t xml:space="preserve">Относительная величина планового задания </w:t>
      </w:r>
      <w:r w:rsidRPr="00A94D7A">
        <w:t>(</w:t>
      </w:r>
      <w:r w:rsidRPr="00A94D7A">
        <w:rPr>
          <w:i/>
          <w:lang w:val="en-US"/>
        </w:rPr>
        <w:t>i</w:t>
      </w:r>
      <w:proofErr w:type="spellStart"/>
      <w:r>
        <w:rPr>
          <w:vertAlign w:val="subscript"/>
        </w:rPr>
        <w:t>пл</w:t>
      </w:r>
      <w:proofErr w:type="gramStart"/>
      <w:r>
        <w:rPr>
          <w:vertAlign w:val="subscript"/>
        </w:rPr>
        <w:t>.з</w:t>
      </w:r>
      <w:proofErr w:type="spellEnd"/>
      <w:proofErr w:type="gramEnd"/>
      <w:r>
        <w:t>)</w:t>
      </w:r>
      <w:r>
        <w:t xml:space="preserve"> рассчитывается как отношение уровня, запланированного на предстоящий период, к уровню, фактически сложившемуся в этом периоде:</w:t>
      </w:r>
    </w:p>
    <w:p w:rsidR="00A94D7A" w:rsidRDefault="00A94D7A" w:rsidP="00A94D7A"/>
    <w:p w:rsidR="00A94D7A" w:rsidRPr="00A94D7A" w:rsidRDefault="00A94D7A" w:rsidP="00A94D7A">
      <w:pPr>
        <w:rPr>
          <w:i/>
          <w:lang w:val="uz-Latn-U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uz-Latn-UZ"/>
                </w:rPr>
              </m:ctrlPr>
            </m:sSubPr>
            <m:e>
              <m:r>
                <w:rPr>
                  <w:rFonts w:ascii="Cambria Math" w:hAnsi="Cambria Math"/>
                  <w:lang w:val="uz-Latn-UZ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пл.з</m:t>
              </m:r>
            </m:sub>
          </m:sSub>
          <m:r>
            <w:rPr>
              <w:rFonts w:ascii="Cambria Math" w:hAnsi="Cambria Math"/>
              <w:lang w:val="uz-Latn-UZ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uz-Latn-U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uz-Latn-U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z-Latn-UZ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lang w:val="uz-Latn-UZ"/>
                    </w:rPr>
                    <m:t>пл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z-Latn-U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z-Latn-UZ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:rsidR="00A94D7A" w:rsidRDefault="00A94D7A" w:rsidP="00A94D7A"/>
    <w:p w:rsidR="00A94D7A" w:rsidRDefault="00A94D7A" w:rsidP="00A94D7A">
      <w:pPr>
        <w:ind w:firstLine="708"/>
      </w:pPr>
      <w:r>
        <w:t>Относительная величина выполнения плана</w:t>
      </w:r>
      <w:r>
        <w:t xml:space="preserve"> (</w:t>
      </w:r>
      <w:r w:rsidRPr="00A94D7A">
        <w:rPr>
          <w:i/>
          <w:lang w:val="uz-Latn-UZ"/>
        </w:rPr>
        <w:t>i</w:t>
      </w:r>
      <w:proofErr w:type="spellStart"/>
      <w:r>
        <w:rPr>
          <w:vertAlign w:val="subscript"/>
        </w:rPr>
        <w:t>вып.пл</w:t>
      </w:r>
      <w:proofErr w:type="gramStart"/>
      <w:r>
        <w:rPr>
          <w:vertAlign w:val="subscript"/>
        </w:rPr>
        <w:t>.з</w:t>
      </w:r>
      <w:proofErr w:type="spellEnd"/>
      <w:proofErr w:type="gramEnd"/>
      <w:r>
        <w:t>)</w:t>
      </w:r>
      <w:r>
        <w:t xml:space="preserve">  представляет собой отношение фактически достигнутого в данном периоде уровня к запланированному.</w:t>
      </w:r>
    </w:p>
    <w:p w:rsidR="00A94D7A" w:rsidRDefault="00A94D7A" w:rsidP="00A94D7A"/>
    <w:p w:rsidR="00A94D7A" w:rsidRDefault="00A94D7A" w:rsidP="00A94D7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вып.пл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пл</m:t>
                  </m:r>
                </m:sub>
              </m:sSub>
            </m:den>
          </m:f>
        </m:oMath>
      </m:oMathPara>
    </w:p>
    <w:p w:rsidR="00A94D7A" w:rsidRDefault="00A94D7A" w:rsidP="00A94D7A"/>
    <w:p w:rsidR="00A94D7A" w:rsidRDefault="00A94D7A" w:rsidP="00A94D7A">
      <w:pPr>
        <w:ind w:firstLine="708"/>
      </w:pPr>
      <w:r>
        <w:t>Относительные величины динамики, планового задания и выполнения плана связаны соотношением:</w:t>
      </w:r>
    </w:p>
    <w:p w:rsidR="00602D6D" w:rsidRDefault="00A94D7A">
      <w:pPr>
        <w:rPr>
          <w:i/>
          <w:lang w:val="uz-Latn-UZ"/>
        </w:rPr>
      </w:pPr>
      <m:oMathPara>
        <m:oMath>
          <m:r>
            <w:rPr>
              <w:rFonts w:ascii="Cambria Math" w:hAnsi="Cambria Math"/>
              <w:lang w:val="uz-Latn-UZ"/>
            </w:rPr>
            <m:t>i=</m:t>
          </m:r>
          <m:sSub>
            <m:sSubPr>
              <m:ctrlPr>
                <w:rPr>
                  <w:rFonts w:ascii="Cambria Math" w:hAnsi="Cambria Math"/>
                  <w:i/>
                  <w:lang w:val="uz-Latn-UZ"/>
                </w:rPr>
              </m:ctrlPr>
            </m:sSubPr>
            <m:e>
              <m:r>
                <w:rPr>
                  <w:rFonts w:ascii="Cambria Math" w:hAnsi="Cambria Math"/>
                  <w:lang w:val="uz-Latn-UZ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пл.з</m:t>
              </m:r>
            </m:sub>
          </m:sSub>
          <m:r>
            <w:rPr>
              <w:rFonts w:ascii="Cambria Math" w:hAnsi="Cambria Math"/>
              <w:lang w:val="uz-Latn-UZ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uz-Latn-UZ"/>
                </w:rPr>
              </m:ctrlPr>
            </m:sSubPr>
            <m:e>
              <m:r>
                <w:rPr>
                  <w:rFonts w:ascii="Cambria Math" w:hAnsi="Cambria Math"/>
                  <w:lang w:val="uz-Latn-UZ"/>
                </w:rPr>
                <m:t>i</m:t>
              </m:r>
            </m:e>
            <m:sub>
              <m:r>
                <w:rPr>
                  <w:rFonts w:ascii="Cambria Math" w:hAnsi="Cambria Math"/>
                  <w:lang w:val="uz-Latn-UZ"/>
                </w:rPr>
                <m:t>вып.пл</m:t>
              </m:r>
            </m:sub>
          </m:sSub>
        </m:oMath>
      </m:oMathPara>
    </w:p>
    <w:p w:rsidR="00602D6D" w:rsidRDefault="00602D6D" w:rsidP="00602D6D"/>
    <w:p w:rsidR="00602D6D" w:rsidRDefault="00602D6D" w:rsidP="00602D6D"/>
    <w:p w:rsidR="00602D6D" w:rsidRPr="00602D6D" w:rsidRDefault="00602D6D" w:rsidP="00602D6D"/>
    <w:p w:rsidR="00602D6D" w:rsidRPr="00602D6D" w:rsidRDefault="00602D6D" w:rsidP="00602D6D">
      <w:pPr>
        <w:jc w:val="center"/>
        <w:rPr>
          <w:lang w:val="uz-Latn-UZ"/>
        </w:rPr>
      </w:pPr>
      <w:r w:rsidRPr="00602D6D">
        <w:rPr>
          <w:lang w:val="uz-Latn-UZ"/>
        </w:rPr>
        <w:t>Задача №1</w:t>
      </w:r>
    </w:p>
    <w:p w:rsidR="005A6F27" w:rsidRDefault="00602D6D" w:rsidP="00602D6D">
      <w:pPr>
        <w:tabs>
          <w:tab w:val="left" w:pos="567"/>
        </w:tabs>
        <w:jc w:val="both"/>
      </w:pPr>
      <w:r>
        <w:tab/>
      </w:r>
      <w:r w:rsidRPr="00602D6D">
        <w:rPr>
          <w:lang w:val="uz-Latn-UZ"/>
        </w:rPr>
        <w:t>Оборот коммерческой фирмы составил в 2011 году 45820,7 тыс. руб. при плане на 2011 год – 48540,4 тыс. руб. Оборот в 2010 году составил 40340,8 тыс. руб. Рассчитайте относительные показатели планового задания и выполнения плана. Сделайте вывод.</w:t>
      </w:r>
    </w:p>
    <w:p w:rsidR="007A0054" w:rsidRDefault="007A0054" w:rsidP="00602D6D">
      <w:pPr>
        <w:tabs>
          <w:tab w:val="left" w:pos="567"/>
        </w:tabs>
        <w:jc w:val="both"/>
      </w:pPr>
    </w:p>
    <w:p w:rsidR="005C077F" w:rsidRDefault="007A0054" w:rsidP="007A0054">
      <w:pPr>
        <w:tabs>
          <w:tab w:val="left" w:pos="567"/>
        </w:tabs>
        <w:jc w:val="center"/>
      </w:pPr>
      <w:r>
        <w:t>Задача №2</w:t>
      </w:r>
    </w:p>
    <w:p w:rsidR="007A0054" w:rsidRDefault="007A0054" w:rsidP="00602D6D">
      <w:pPr>
        <w:tabs>
          <w:tab w:val="left" w:pos="567"/>
        </w:tabs>
        <w:jc w:val="both"/>
      </w:pPr>
      <w:r>
        <w:tab/>
      </w:r>
      <w:r w:rsidRPr="007A0054">
        <w:t>Предприятие планировало увеличить выпуск продукции в 2012 г. по сравнению с 2011 г. на 18%. Фактический же объем продукции составил 112.3% от прошлогоднего уровня. Определите относительный показатель выполнения плана.</w:t>
      </w:r>
    </w:p>
    <w:p w:rsidR="007A0054" w:rsidRDefault="007A0054" w:rsidP="00602D6D">
      <w:pPr>
        <w:tabs>
          <w:tab w:val="left" w:pos="567"/>
        </w:tabs>
        <w:jc w:val="both"/>
      </w:pPr>
    </w:p>
    <w:p w:rsidR="007A0054" w:rsidRDefault="007A0054" w:rsidP="007A0054">
      <w:pPr>
        <w:tabs>
          <w:tab w:val="left" w:pos="567"/>
        </w:tabs>
        <w:jc w:val="center"/>
      </w:pPr>
      <w:r w:rsidRPr="007A0054">
        <w:t>Задача №2</w:t>
      </w:r>
    </w:p>
    <w:p w:rsidR="007A0054" w:rsidRDefault="007A0054" w:rsidP="00602D6D">
      <w:pPr>
        <w:tabs>
          <w:tab w:val="left" w:pos="567"/>
        </w:tabs>
        <w:jc w:val="both"/>
      </w:pPr>
      <w:r>
        <w:tab/>
      </w:r>
      <w:r w:rsidRPr="007A0054">
        <w:t>Фирма перевыполнила план реализации продукции в отчетном году на 3,8%. Увеличение реализации продукции в отчетном году по сравнению с прошлым годом составило 5,6%. Определить, каково было плановое задание по росту объема реализации продукции.</w:t>
      </w:r>
    </w:p>
    <w:p w:rsidR="007A0054" w:rsidRDefault="007A0054" w:rsidP="005C077F">
      <w:pPr>
        <w:pStyle w:val="task"/>
        <w:spacing w:before="240" w:beforeAutospacing="0" w:after="240" w:afterAutospacing="0"/>
        <w:jc w:val="both"/>
        <w:rPr>
          <w:rFonts w:ascii="Arial" w:hAnsi="Arial" w:cs="Arial"/>
          <w:b/>
          <w:bCs/>
          <w:caps/>
          <w:color w:val="1C8CD7"/>
        </w:rPr>
      </w:pPr>
    </w:p>
    <w:p w:rsidR="007A0054" w:rsidRDefault="007A0054" w:rsidP="005C077F">
      <w:pPr>
        <w:pStyle w:val="task"/>
        <w:spacing w:before="240" w:beforeAutospacing="0" w:after="240" w:afterAutospacing="0"/>
        <w:jc w:val="both"/>
        <w:rPr>
          <w:rFonts w:ascii="Arial" w:hAnsi="Arial" w:cs="Arial"/>
          <w:b/>
          <w:bCs/>
          <w:caps/>
          <w:color w:val="1C8CD7"/>
        </w:rPr>
      </w:pPr>
    </w:p>
    <w:p w:rsidR="007A0054" w:rsidRDefault="007A0054" w:rsidP="005C077F">
      <w:pPr>
        <w:pStyle w:val="task"/>
        <w:spacing w:before="240" w:beforeAutospacing="0" w:after="240" w:afterAutospacing="0"/>
        <w:jc w:val="both"/>
        <w:rPr>
          <w:rFonts w:ascii="Arial" w:hAnsi="Arial" w:cs="Arial"/>
          <w:b/>
          <w:bCs/>
          <w:caps/>
          <w:color w:val="1C8CD7"/>
        </w:rPr>
      </w:pPr>
    </w:p>
    <w:p w:rsidR="007A0054" w:rsidRDefault="007A0054" w:rsidP="005C077F">
      <w:pPr>
        <w:pStyle w:val="task"/>
        <w:spacing w:before="240" w:beforeAutospacing="0" w:after="240" w:afterAutospacing="0"/>
        <w:jc w:val="both"/>
        <w:rPr>
          <w:rFonts w:ascii="Arial" w:hAnsi="Arial" w:cs="Arial"/>
          <w:b/>
          <w:bCs/>
          <w:caps/>
          <w:color w:val="1C8CD7"/>
        </w:rPr>
      </w:pPr>
    </w:p>
    <w:p w:rsidR="007A0054" w:rsidRDefault="007A0054" w:rsidP="005C077F">
      <w:pPr>
        <w:pStyle w:val="task"/>
        <w:spacing w:before="240" w:beforeAutospacing="0" w:after="240" w:afterAutospacing="0"/>
        <w:jc w:val="both"/>
        <w:rPr>
          <w:rFonts w:ascii="Arial" w:hAnsi="Arial" w:cs="Arial"/>
          <w:b/>
          <w:bCs/>
          <w:caps/>
          <w:color w:val="1C8CD7"/>
        </w:rPr>
      </w:pPr>
    </w:p>
    <w:p w:rsidR="007A0054" w:rsidRDefault="007A0054" w:rsidP="005C077F">
      <w:pPr>
        <w:pStyle w:val="task"/>
        <w:spacing w:before="240" w:beforeAutospacing="0" w:after="240" w:afterAutospacing="0"/>
        <w:jc w:val="both"/>
        <w:rPr>
          <w:rFonts w:ascii="Arial" w:hAnsi="Arial" w:cs="Arial"/>
          <w:b/>
          <w:bCs/>
          <w:caps/>
          <w:color w:val="1C8CD7"/>
        </w:rPr>
      </w:pPr>
    </w:p>
    <w:p w:rsidR="005C077F" w:rsidRDefault="007A0054" w:rsidP="007A0054">
      <w:pPr>
        <w:pStyle w:val="task"/>
        <w:spacing w:before="240" w:beforeAutospacing="0" w:after="240" w:afterAutospacing="0"/>
        <w:jc w:val="center"/>
        <w:rPr>
          <w:rFonts w:ascii="Arial" w:hAnsi="Arial" w:cs="Arial"/>
          <w:b/>
          <w:bCs/>
          <w:caps/>
          <w:color w:val="1C8CD7"/>
        </w:rPr>
      </w:pPr>
      <w:r>
        <w:rPr>
          <w:rFonts w:ascii="Arial" w:hAnsi="Arial" w:cs="Arial"/>
          <w:b/>
          <w:bCs/>
          <w:caps/>
          <w:color w:val="1C8CD7"/>
        </w:rPr>
        <w:lastRenderedPageBreak/>
        <w:t>З</w:t>
      </w:r>
      <w:r w:rsidR="005C077F">
        <w:rPr>
          <w:rFonts w:ascii="Arial" w:hAnsi="Arial" w:cs="Arial"/>
          <w:b/>
          <w:bCs/>
          <w:caps/>
          <w:color w:val="1C8CD7"/>
        </w:rPr>
        <w:t>АДАЧА 111</w:t>
      </w:r>
    </w:p>
    <w:p w:rsidR="005C077F" w:rsidRDefault="005C077F" w:rsidP="005C077F">
      <w:pPr>
        <w:pStyle w:val="a7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Определите относительные показатели вариации по данным о распределении посевной площади колхоза по урожайности пшеницы.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5655"/>
        <w:gridCol w:w="4518"/>
      </w:tblGrid>
      <w:tr w:rsidR="005C077F" w:rsidTr="007A0054">
        <w:tc>
          <w:tcPr>
            <w:tcW w:w="565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Урожайность пшеницы, ц/га</w:t>
            </w:r>
          </w:p>
        </w:tc>
        <w:tc>
          <w:tcPr>
            <w:tcW w:w="4518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 xml:space="preserve">Посевная площадь, </w:t>
            </w:r>
            <w:proofErr w:type="gramStart"/>
            <w:r>
              <w:t>га</w:t>
            </w:r>
            <w:proofErr w:type="gramEnd"/>
          </w:p>
        </w:tc>
      </w:tr>
      <w:tr w:rsidR="005C077F" w:rsidTr="007A0054">
        <w:tc>
          <w:tcPr>
            <w:tcW w:w="565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14-16</w:t>
            </w:r>
          </w:p>
        </w:tc>
        <w:tc>
          <w:tcPr>
            <w:tcW w:w="4518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200</w:t>
            </w:r>
          </w:p>
        </w:tc>
      </w:tr>
      <w:tr w:rsidR="005C077F" w:rsidTr="007A0054">
        <w:tc>
          <w:tcPr>
            <w:tcW w:w="565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16-18</w:t>
            </w:r>
          </w:p>
        </w:tc>
        <w:tc>
          <w:tcPr>
            <w:tcW w:w="4518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350</w:t>
            </w:r>
          </w:p>
        </w:tc>
      </w:tr>
      <w:tr w:rsidR="005C077F" w:rsidTr="007A0054">
        <w:tc>
          <w:tcPr>
            <w:tcW w:w="565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18-20</w:t>
            </w:r>
          </w:p>
        </w:tc>
        <w:tc>
          <w:tcPr>
            <w:tcW w:w="4518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520</w:t>
            </w:r>
          </w:p>
        </w:tc>
      </w:tr>
      <w:tr w:rsidR="005C077F" w:rsidTr="007A0054">
        <w:tc>
          <w:tcPr>
            <w:tcW w:w="565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20-22</w:t>
            </w:r>
          </w:p>
        </w:tc>
        <w:tc>
          <w:tcPr>
            <w:tcW w:w="4518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230</w:t>
            </w:r>
          </w:p>
        </w:tc>
      </w:tr>
      <w:tr w:rsidR="005C077F" w:rsidTr="007A0054">
        <w:tc>
          <w:tcPr>
            <w:tcW w:w="565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22-24</w:t>
            </w:r>
          </w:p>
        </w:tc>
        <w:tc>
          <w:tcPr>
            <w:tcW w:w="4518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150</w:t>
            </w:r>
          </w:p>
        </w:tc>
      </w:tr>
    </w:tbl>
    <w:p w:rsidR="005C077F" w:rsidRDefault="005C077F" w:rsidP="005C077F">
      <w:pPr>
        <w:spacing w:before="75" w:after="75"/>
      </w:pPr>
      <w:r>
        <w:pict>
          <v:rect id="_x0000_i1025" style="width:0;height:.75pt" o:hralign="center" o:hrstd="t" o:hrnoshade="t" o:hr="t" fillcolor="#d1dadf" stroked="f"/>
        </w:pict>
      </w:r>
    </w:p>
    <w:p w:rsidR="005C077F" w:rsidRDefault="005C077F" w:rsidP="00AD7E42">
      <w:pPr>
        <w:pStyle w:val="task"/>
        <w:spacing w:before="240" w:beforeAutospacing="0" w:after="240" w:afterAutospacing="0"/>
        <w:jc w:val="center"/>
        <w:rPr>
          <w:rFonts w:ascii="Arial" w:hAnsi="Arial" w:cs="Arial"/>
          <w:b/>
          <w:bCs/>
          <w:caps/>
          <w:color w:val="1C8CD7"/>
        </w:rPr>
      </w:pPr>
      <w:r>
        <w:rPr>
          <w:rFonts w:ascii="Arial" w:hAnsi="Arial" w:cs="Arial"/>
          <w:b/>
          <w:bCs/>
          <w:caps/>
          <w:color w:val="1C8CD7"/>
        </w:rPr>
        <w:t>ЗАДАЧА 11</w:t>
      </w:r>
      <w:bookmarkStart w:id="0" w:name="_GoBack"/>
      <w:bookmarkEnd w:id="0"/>
      <w:r>
        <w:rPr>
          <w:rFonts w:ascii="Arial" w:hAnsi="Arial" w:cs="Arial"/>
          <w:b/>
          <w:bCs/>
          <w:caps/>
          <w:color w:val="1C8CD7"/>
        </w:rPr>
        <w:t>2</w:t>
      </w:r>
    </w:p>
    <w:p w:rsidR="005C077F" w:rsidRDefault="005C077F" w:rsidP="005C077F">
      <w:pPr>
        <w:pStyle w:val="a7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Темпы роста объема продукции текстильной промышленности в области за 1993-1997 гг. характеризуются следующими данными (в процентах к предыдущему году):</w:t>
      </w:r>
    </w:p>
    <w:tbl>
      <w:tblPr>
        <w:tblStyle w:val="a8"/>
        <w:tblW w:w="10314" w:type="dxa"/>
        <w:tblLook w:val="04A0" w:firstRow="1" w:lastRow="0" w:firstColumn="1" w:lastColumn="0" w:noHBand="0" w:noVBand="1"/>
      </w:tblPr>
      <w:tblGrid>
        <w:gridCol w:w="1885"/>
        <w:gridCol w:w="1885"/>
        <w:gridCol w:w="1885"/>
        <w:gridCol w:w="1885"/>
        <w:gridCol w:w="1885"/>
        <w:gridCol w:w="889"/>
      </w:tblGrid>
      <w:tr w:rsidR="005C077F" w:rsidTr="007A0054"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1998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1999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2000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2001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2002</w:t>
            </w:r>
          </w:p>
        </w:tc>
        <w:tc>
          <w:tcPr>
            <w:tcW w:w="889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2003</w:t>
            </w:r>
          </w:p>
        </w:tc>
      </w:tr>
      <w:tr w:rsidR="005C077F" w:rsidTr="007A0054"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106.3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105.2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106.1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106.3</w:t>
            </w:r>
          </w:p>
        </w:tc>
        <w:tc>
          <w:tcPr>
            <w:tcW w:w="1885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105.9</w:t>
            </w:r>
          </w:p>
        </w:tc>
        <w:tc>
          <w:tcPr>
            <w:tcW w:w="889" w:type="dxa"/>
            <w:hideMark/>
          </w:tcPr>
          <w:p w:rsidR="005C077F" w:rsidRDefault="005C077F">
            <w:pPr>
              <w:pStyle w:val="a7"/>
              <w:spacing w:before="0" w:beforeAutospacing="0" w:after="0" w:afterAutospacing="0"/>
            </w:pPr>
            <w:r>
              <w:t>104.6</w:t>
            </w:r>
          </w:p>
        </w:tc>
      </w:tr>
    </w:tbl>
    <w:p w:rsidR="005C077F" w:rsidRDefault="005C077F" w:rsidP="005C077F">
      <w:pPr>
        <w:pStyle w:val="a7"/>
        <w:spacing w:before="120" w:beforeAutospacing="0" w:after="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Определите среднегодовой темп роста и прироста объема продукции.</w:t>
      </w:r>
    </w:p>
    <w:p w:rsidR="005C077F" w:rsidRPr="005C077F" w:rsidRDefault="005C077F" w:rsidP="00602D6D">
      <w:pPr>
        <w:tabs>
          <w:tab w:val="left" w:pos="567"/>
        </w:tabs>
        <w:jc w:val="both"/>
      </w:pPr>
    </w:p>
    <w:sectPr w:rsidR="005C077F" w:rsidRPr="005C077F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20"/>
    <w:rsid w:val="00043067"/>
    <w:rsid w:val="00096B20"/>
    <w:rsid w:val="000C5935"/>
    <w:rsid w:val="003F41D8"/>
    <w:rsid w:val="004F40D2"/>
    <w:rsid w:val="00512432"/>
    <w:rsid w:val="005A6F27"/>
    <w:rsid w:val="005C077F"/>
    <w:rsid w:val="00602D6D"/>
    <w:rsid w:val="0062394D"/>
    <w:rsid w:val="007A0054"/>
    <w:rsid w:val="007F263B"/>
    <w:rsid w:val="008555D5"/>
    <w:rsid w:val="008F4A45"/>
    <w:rsid w:val="009E5A73"/>
    <w:rsid w:val="00A62B11"/>
    <w:rsid w:val="00A94D7A"/>
    <w:rsid w:val="00AD7E42"/>
    <w:rsid w:val="00BF38AE"/>
    <w:rsid w:val="00D20605"/>
    <w:rsid w:val="00D33FE0"/>
    <w:rsid w:val="00E71A03"/>
    <w:rsid w:val="00E76776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94D7A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A94D7A"/>
    <w:rPr>
      <w:color w:val="808080"/>
    </w:rPr>
  </w:style>
  <w:style w:type="paragraph" w:styleId="a5">
    <w:name w:val="Balloon Text"/>
    <w:basedOn w:val="a"/>
    <w:link w:val="a6"/>
    <w:semiHidden/>
    <w:unhideWhenUsed/>
    <w:rsid w:val="00A94D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A94D7A"/>
    <w:rPr>
      <w:rFonts w:ascii="Tahoma" w:hAnsi="Tahoma" w:cs="Tahoma"/>
      <w:sz w:val="16"/>
      <w:szCs w:val="16"/>
    </w:rPr>
  </w:style>
  <w:style w:type="paragraph" w:customStyle="1" w:styleId="task">
    <w:name w:val="task"/>
    <w:basedOn w:val="a"/>
    <w:rsid w:val="005C077F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unhideWhenUsed/>
    <w:rsid w:val="005C077F"/>
    <w:pPr>
      <w:spacing w:before="100" w:beforeAutospacing="1" w:after="100" w:afterAutospacing="1"/>
    </w:pPr>
  </w:style>
  <w:style w:type="table" w:styleId="a8">
    <w:name w:val="Table Grid"/>
    <w:basedOn w:val="a1"/>
    <w:rsid w:val="007A0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94D7A"/>
    <w:rPr>
      <w:color w:val="0000FF" w:themeColor="hyperlink"/>
      <w:u w:val="single"/>
    </w:rPr>
  </w:style>
  <w:style w:type="character" w:styleId="a4">
    <w:name w:val="Placeholder Text"/>
    <w:basedOn w:val="a0"/>
    <w:uiPriority w:val="99"/>
    <w:semiHidden/>
    <w:rsid w:val="00A94D7A"/>
    <w:rPr>
      <w:color w:val="808080"/>
    </w:rPr>
  </w:style>
  <w:style w:type="paragraph" w:styleId="a5">
    <w:name w:val="Balloon Text"/>
    <w:basedOn w:val="a"/>
    <w:link w:val="a6"/>
    <w:semiHidden/>
    <w:unhideWhenUsed/>
    <w:rsid w:val="00A94D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A94D7A"/>
    <w:rPr>
      <w:rFonts w:ascii="Tahoma" w:hAnsi="Tahoma" w:cs="Tahoma"/>
      <w:sz w:val="16"/>
      <w:szCs w:val="16"/>
    </w:rPr>
  </w:style>
  <w:style w:type="paragraph" w:customStyle="1" w:styleId="task">
    <w:name w:val="task"/>
    <w:basedOn w:val="a"/>
    <w:rsid w:val="005C077F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unhideWhenUsed/>
    <w:rsid w:val="005C077F"/>
    <w:pPr>
      <w:spacing w:before="100" w:beforeAutospacing="1" w:after="100" w:afterAutospacing="1"/>
    </w:pPr>
  </w:style>
  <w:style w:type="table" w:styleId="a8">
    <w:name w:val="Table Grid"/>
    <w:basedOn w:val="a1"/>
    <w:rsid w:val="007A0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6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09655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1" w:color="1C8CD7"/>
            <w:bottom w:val="none" w:sz="0" w:space="0" w:color="auto"/>
            <w:right w:val="none" w:sz="0" w:space="0" w:color="auto"/>
          </w:divBdr>
        </w:div>
        <w:div w:id="869074234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1" w:color="1C8CD7"/>
            <w:bottom w:val="none" w:sz="0" w:space="0" w:color="auto"/>
            <w:right w:val="none" w:sz="0" w:space="0" w:color="auto"/>
          </w:divBdr>
        </w:div>
      </w:divsChild>
    </w:div>
    <w:div w:id="800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27840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1" w:color="1C8CD7"/>
            <w:bottom w:val="none" w:sz="0" w:space="0" w:color="auto"/>
            <w:right w:val="none" w:sz="0" w:space="0" w:color="auto"/>
          </w:divBdr>
        </w:div>
        <w:div w:id="891379243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1" w:color="1C8CD7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2021-10-14T03:59:00Z</dcterms:created>
  <dcterms:modified xsi:type="dcterms:W3CDTF">2021-10-14T07:04:00Z</dcterms:modified>
</cp:coreProperties>
</file>